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479" w:rsidRDefault="0065654F" w:rsidP="0065654F">
      <w:pPr>
        <w:pStyle w:val="Titre"/>
        <w:jc w:val="center"/>
      </w:pPr>
      <w:r>
        <w:t>L’ile au trésor</w:t>
      </w:r>
    </w:p>
    <w:p w:rsidR="0065654F" w:rsidRDefault="0065654F" w:rsidP="0065654F">
      <w:pPr>
        <w:pStyle w:val="Titre1"/>
      </w:pPr>
      <w:r>
        <w:t>Manuel</w:t>
      </w:r>
    </w:p>
    <w:p w:rsidR="0065654F" w:rsidRDefault="00566DFE" w:rsidP="0065654F">
      <w:r w:rsidRPr="00566DFE">
        <w:rPr>
          <w:b/>
        </w:rPr>
        <w:t>N</w:t>
      </w:r>
      <w:r>
        <w:rPr>
          <w:b/>
        </w:rPr>
        <w:t>.</w:t>
      </w:r>
      <w:r w:rsidRPr="00566DFE">
        <w:rPr>
          <w:b/>
        </w:rPr>
        <w:t>B</w:t>
      </w:r>
      <w:r>
        <w:rPr>
          <w:b/>
        </w:rPr>
        <w:t>.</w:t>
      </w:r>
      <w:r>
        <w:t> : Le jeu ne fonctionne que sur un CPC 6128 « stock » sans aucune extension utilisant la RAM du CPC.</w:t>
      </w:r>
    </w:p>
    <w:p w:rsidR="0065654F" w:rsidRDefault="007240F4" w:rsidP="0065654F">
      <w:r>
        <w:t xml:space="preserve">Insérez la disquette sur la face 1, et taper </w:t>
      </w:r>
      <w:proofErr w:type="spellStart"/>
      <w:r>
        <w:t>run</w:t>
      </w:r>
      <w:proofErr w:type="spellEnd"/>
      <w:r>
        <w:sym w:font="Symbol" w:char="F0B2"/>
      </w:r>
      <w:r w:rsidR="005A436A">
        <w:t>disc</w:t>
      </w:r>
      <w:r>
        <w:t>.</w:t>
      </w:r>
    </w:p>
    <w:p w:rsidR="005A436A" w:rsidRDefault="005A436A" w:rsidP="0065654F">
      <w:r>
        <w:t>Le jeu vous propose alors de passer l’intro :</w:t>
      </w:r>
    </w:p>
    <w:p w:rsidR="005A436A" w:rsidRDefault="005A436A" w:rsidP="0065654F">
      <w:r w:rsidRPr="005A436A">
        <w:rPr>
          <w:noProof/>
          <w:lang w:eastAsia="fr-FR"/>
        </w:rPr>
        <w:drawing>
          <wp:inline distT="0" distB="0" distL="0" distR="0" wp14:anchorId="657BF480" wp14:editId="43F27B7E">
            <wp:extent cx="2880000" cy="2034000"/>
            <wp:effectExtent l="0" t="0" r="0" b="444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880000" cy="2034000"/>
                    </a:xfrm>
                    <a:prstGeom prst="rect">
                      <a:avLst/>
                    </a:prstGeom>
                  </pic:spPr>
                </pic:pic>
              </a:graphicData>
            </a:graphic>
          </wp:inline>
        </w:drawing>
      </w:r>
    </w:p>
    <w:p w:rsidR="005A436A" w:rsidRDefault="005A436A" w:rsidP="0065654F">
      <w:r>
        <w:t>Entrez o pour passer l’écran d’introduction, ou n au contraire pour le voir</w:t>
      </w:r>
    </w:p>
    <w:p w:rsidR="005A436A" w:rsidRDefault="005A436A" w:rsidP="0065654F">
      <w:r w:rsidRPr="005A436A">
        <w:rPr>
          <w:noProof/>
          <w:lang w:eastAsia="fr-FR"/>
        </w:rPr>
        <w:drawing>
          <wp:inline distT="0" distB="0" distL="0" distR="0" wp14:anchorId="740B0678" wp14:editId="42B61806">
            <wp:extent cx="2880000" cy="2030400"/>
            <wp:effectExtent l="0" t="0" r="0" b="825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880000" cy="2030400"/>
                    </a:xfrm>
                    <a:prstGeom prst="rect">
                      <a:avLst/>
                    </a:prstGeom>
                  </pic:spPr>
                </pic:pic>
              </a:graphicData>
            </a:graphic>
          </wp:inline>
        </w:drawing>
      </w:r>
    </w:p>
    <w:p w:rsidR="005A436A" w:rsidRDefault="005A436A" w:rsidP="0065654F">
      <w:r>
        <w:t>Une fois sur cet écran, appuyez sur une touche pour lancer le jeu.</w:t>
      </w:r>
    </w:p>
    <w:p w:rsidR="005A436A" w:rsidRDefault="005A436A">
      <w:r>
        <w:br w:type="page"/>
      </w:r>
    </w:p>
    <w:p w:rsidR="007240F4" w:rsidRDefault="007240F4" w:rsidP="0065654F">
      <w:r>
        <w:lastRenderedPageBreak/>
        <w:t xml:space="preserve">Laissez alors le jeu se charger, le temps complet de chargement est d’environ </w:t>
      </w:r>
      <w:r w:rsidRPr="003306D9">
        <w:rPr>
          <w:b/>
        </w:rPr>
        <w:t>1 minute 40 !</w:t>
      </w:r>
    </w:p>
    <w:p w:rsidR="003306D9" w:rsidRDefault="003306D9" w:rsidP="0065654F">
      <w:r w:rsidRPr="003306D9">
        <w:rPr>
          <w:noProof/>
          <w:lang w:eastAsia="fr-FR"/>
        </w:rPr>
        <w:drawing>
          <wp:inline distT="0" distB="0" distL="0" distR="0" wp14:anchorId="32F0A5FD" wp14:editId="1A425789">
            <wp:extent cx="2880000" cy="18108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880000" cy="1810800"/>
                    </a:xfrm>
                    <a:prstGeom prst="rect">
                      <a:avLst/>
                    </a:prstGeom>
                  </pic:spPr>
                </pic:pic>
              </a:graphicData>
            </a:graphic>
          </wp:inline>
        </w:drawing>
      </w:r>
    </w:p>
    <w:p w:rsidR="003306D9" w:rsidRDefault="003306D9" w:rsidP="0065654F">
      <w:r>
        <w:t>Comme indiqué, appuyez sur une touche pour continuer.</w:t>
      </w:r>
    </w:p>
    <w:p w:rsidR="007240F4" w:rsidRDefault="007240F4" w:rsidP="0065654F">
      <w:r>
        <w:rPr>
          <w:noProof/>
          <w:lang w:eastAsia="fr-FR"/>
        </w:rPr>
        <w:drawing>
          <wp:inline distT="0" distB="0" distL="0" distR="0">
            <wp:extent cx="2880000" cy="20232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uillez patienter.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80000" cy="2023200"/>
                    </a:xfrm>
                    <a:prstGeom prst="rect">
                      <a:avLst/>
                    </a:prstGeom>
                  </pic:spPr>
                </pic:pic>
              </a:graphicData>
            </a:graphic>
          </wp:inline>
        </w:drawing>
      </w:r>
    </w:p>
    <w:p w:rsidR="007240F4" w:rsidRDefault="007240F4" w:rsidP="0065654F">
      <w:r>
        <w:t>Ce message apparaitra après environ une minute.</w:t>
      </w:r>
    </w:p>
    <w:p w:rsidR="007240F4" w:rsidRDefault="007240F4" w:rsidP="0065654F">
      <w:r>
        <w:t xml:space="preserve">Le premier écran du jeu est le suivant : </w:t>
      </w:r>
    </w:p>
    <w:p w:rsidR="007240F4" w:rsidRDefault="003306D9" w:rsidP="0065654F">
      <w:r w:rsidRPr="003306D9">
        <w:rPr>
          <w:noProof/>
          <w:lang w:eastAsia="fr-FR"/>
        </w:rPr>
        <w:drawing>
          <wp:inline distT="0" distB="0" distL="0" distR="0" wp14:anchorId="7E13AE72" wp14:editId="383168B8">
            <wp:extent cx="5760720" cy="3618865"/>
            <wp:effectExtent l="0" t="0" r="0" b="63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3618865"/>
                    </a:xfrm>
                    <a:prstGeom prst="rect">
                      <a:avLst/>
                    </a:prstGeom>
                  </pic:spPr>
                </pic:pic>
              </a:graphicData>
            </a:graphic>
          </wp:inline>
        </w:drawing>
      </w:r>
    </w:p>
    <w:p w:rsidR="00337583" w:rsidRDefault="00337583" w:rsidP="0065654F">
      <w:r>
        <w:lastRenderedPageBreak/>
        <w:t xml:space="preserve">Notez en haut à gauche la boussole dessinée qui vous indique le Nord. Pour vous déplacer de </w:t>
      </w:r>
      <w:r w:rsidR="003306D9">
        <w:t>tableau en tableau, vous devrez choisir parmi les premières actions affichées dans la fenêtre à droite (Nord, sud, est et ouest)</w:t>
      </w:r>
      <w:r>
        <w:t xml:space="preserve">. </w:t>
      </w:r>
    </w:p>
    <w:p w:rsidR="00337583" w:rsidRDefault="00337583" w:rsidP="0065654F">
      <w:r>
        <w:t xml:space="preserve">Sur ce premier écran et dans d’autres plus tard, vous aurez parfois le message </w:t>
      </w:r>
      <w:r w:rsidR="003306D9">
        <w:t>« utiliser aller »</w:t>
      </w:r>
      <w:r>
        <w:t xml:space="preserve"> lorsqu’il y a plusieurs lieux à atteindre sur un même tableau. Dans le cas présent, dans la direction sud, il y a 3 jetées et vous devrez taper le verbe « aller » pour pouvoir préciser sur quelle jetée vous souhaitez vous rendre.</w:t>
      </w:r>
    </w:p>
    <w:p w:rsidR="00337583" w:rsidRDefault="003306D9" w:rsidP="0065654F">
      <w:r w:rsidRPr="003306D9">
        <w:rPr>
          <w:noProof/>
          <w:lang w:eastAsia="fr-FR"/>
        </w:rPr>
        <w:drawing>
          <wp:inline distT="0" distB="0" distL="0" distR="0" wp14:anchorId="4D7B2537" wp14:editId="77C64B4C">
            <wp:extent cx="2880000" cy="18108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80000" cy="1810800"/>
                    </a:xfrm>
                    <a:prstGeom prst="rect">
                      <a:avLst/>
                    </a:prstGeom>
                  </pic:spPr>
                </pic:pic>
              </a:graphicData>
            </a:graphic>
          </wp:inline>
        </w:drawing>
      </w:r>
    </w:p>
    <w:p w:rsidR="00337583" w:rsidRDefault="00222C98" w:rsidP="0065654F">
      <w:r>
        <w:t xml:space="preserve">Une fois que vous avez </w:t>
      </w:r>
      <w:r w:rsidR="003306D9">
        <w:t>sélectionné aller</w:t>
      </w:r>
      <w:r>
        <w:t xml:space="preserve"> et valid</w:t>
      </w:r>
      <w:r w:rsidR="00C3333F">
        <w:t>é</w:t>
      </w:r>
      <w:r>
        <w:t xml:space="preserve"> en utilisant la touche espace, un petit curseur </w:t>
      </w:r>
      <w:r w:rsidR="003306D9">
        <w:t>ayant la forme d’un rond</w:t>
      </w:r>
      <w:r>
        <w:t xml:space="preserve"> rouge apparait en haut à droite de l’écran sous la boussole. Déplacez-le avec les flèches pour indiquer le lieu précis sur l’écran où vous voulez vous rendre.</w:t>
      </w:r>
    </w:p>
    <w:p w:rsidR="00337583" w:rsidRDefault="003306D9" w:rsidP="0065654F">
      <w:r w:rsidRPr="003306D9">
        <w:rPr>
          <w:noProof/>
          <w:lang w:eastAsia="fr-FR"/>
        </w:rPr>
        <w:drawing>
          <wp:inline distT="0" distB="0" distL="0" distR="0" wp14:anchorId="04883300" wp14:editId="66BF2836">
            <wp:extent cx="3096057" cy="1952898"/>
            <wp:effectExtent l="0" t="0" r="0" b="952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096057" cy="1952898"/>
                    </a:xfrm>
                    <a:prstGeom prst="rect">
                      <a:avLst/>
                    </a:prstGeom>
                  </pic:spPr>
                </pic:pic>
              </a:graphicData>
            </a:graphic>
          </wp:inline>
        </w:drawing>
      </w:r>
    </w:p>
    <w:p w:rsidR="00222C98" w:rsidRDefault="003306D9" w:rsidP="0065654F">
      <w:r>
        <w:t>Toutes les actions possibles sont dans la liste affichée à droite, 13 autres verbes sont disponibles</w:t>
      </w:r>
      <w:r w:rsidR="00222C98">
        <w:t xml:space="preserve"> </w:t>
      </w:r>
      <w:r>
        <w:t>si vous atteignez le bas de la liste avec le curseur.</w:t>
      </w:r>
    </w:p>
    <w:p w:rsidR="00222C98" w:rsidRDefault="00222C98" w:rsidP="0065654F">
      <w:r>
        <w:t xml:space="preserve">Certains verbes comme « examiner » peuvent soit concerner </w:t>
      </w:r>
      <w:r w:rsidR="00BD48FF">
        <w:t>un objet dans l’inventaire, soit concerner une zone du tableau. Dans ce cas, vous utiliserez les flèches haut et bas pour choisir l’objet de votre inventaire à examiner, ou vous appuierez sur la flèche de gauche pour basculer le curseur sur le tableau. Le curseur sera alors à nouveau en haut à droite,</w:t>
      </w:r>
      <w:r w:rsidR="00C3333F">
        <w:t xml:space="preserve"> toujours</w:t>
      </w:r>
      <w:r w:rsidR="00BD48FF">
        <w:t xml:space="preserve"> sous la forme d</w:t>
      </w:r>
      <w:r w:rsidR="00C3333F">
        <w:t>’un cercle</w:t>
      </w:r>
      <w:r w:rsidR="00BD48FF">
        <w:t xml:space="preserve"> rouge.</w:t>
      </w:r>
    </w:p>
    <w:p w:rsidR="00C3333F" w:rsidRDefault="00C3333F">
      <w:r>
        <w:br w:type="page"/>
      </w:r>
    </w:p>
    <w:p w:rsidR="00BD48FF" w:rsidRDefault="00BD48FF" w:rsidP="0065654F">
      <w:r>
        <w:lastRenderedPageBreak/>
        <w:t>Une fois que vous avez choisi l’objet ou la zone du tableau à examiner, validez en appuyant sur espace.</w:t>
      </w:r>
    </w:p>
    <w:p w:rsidR="00C3333F" w:rsidRDefault="00C3333F" w:rsidP="0065654F">
      <w:r w:rsidRPr="00C3333F">
        <w:rPr>
          <w:noProof/>
          <w:lang w:eastAsia="fr-FR"/>
        </w:rPr>
        <w:drawing>
          <wp:inline distT="0" distB="0" distL="0" distR="0" wp14:anchorId="2DBC434A" wp14:editId="35909194">
            <wp:extent cx="2880000" cy="1803600"/>
            <wp:effectExtent l="0" t="0" r="0" b="635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80000" cy="1803600"/>
                    </a:xfrm>
                    <a:prstGeom prst="rect">
                      <a:avLst/>
                    </a:prstGeom>
                  </pic:spPr>
                </pic:pic>
              </a:graphicData>
            </a:graphic>
          </wp:inline>
        </w:drawing>
      </w:r>
    </w:p>
    <w:p w:rsidR="00C3333F" w:rsidRDefault="00C3333F" w:rsidP="0065654F"/>
    <w:p w:rsidR="00C3333F" w:rsidRDefault="00C3333F" w:rsidP="0065654F">
      <w:r>
        <w:t>Le mot de l’inventaire sélectionné sera surligné en rouge quand vous l’aurez validé</w:t>
      </w:r>
    </w:p>
    <w:p w:rsidR="00C3333F" w:rsidRDefault="00BD48FF" w:rsidP="0065654F">
      <w:r>
        <w:t>Un autre type de verbe, comme par exemple « attacher » peuvent vous demander de sélectionner jusqu’à 2 objets dans votre inventaire, tout en vous permettant de choisir une zone sur le tableau pour attacher un de vos objets. Il faudra alors utiliser les flèches haut et bas, pour sélectionner le ou les objets à attacher</w:t>
      </w:r>
      <w:r w:rsidR="00C3333F">
        <w:t xml:space="preserve"> et validez votre choix par espace</w:t>
      </w:r>
      <w:r w:rsidR="0064236A">
        <w:t>.</w:t>
      </w:r>
      <w:r w:rsidR="00753598">
        <w:t xml:space="preserve"> </w:t>
      </w:r>
      <w:r w:rsidR="00C3333F">
        <w:t>Là encore les mots sélectionnés sont surlignés en rouge. Si vous souhaitez attacher un des objets sélectionnés à une zone de l’écran, vous pouvez le faire en appuyant sur la flèche de gauche et en sélectionnant une des zones de l’écran.</w:t>
      </w:r>
    </w:p>
    <w:p w:rsidR="00C3333F" w:rsidRDefault="00C3333F" w:rsidP="0065654F">
      <w:r w:rsidRPr="00C3333F">
        <w:rPr>
          <w:noProof/>
          <w:lang w:eastAsia="fr-FR"/>
        </w:rPr>
        <w:drawing>
          <wp:inline distT="0" distB="0" distL="0" distR="0" wp14:anchorId="77030650" wp14:editId="5F65F6D9">
            <wp:extent cx="2880000" cy="18000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880000" cy="1800000"/>
                    </a:xfrm>
                    <a:prstGeom prst="rect">
                      <a:avLst/>
                    </a:prstGeom>
                  </pic:spPr>
                </pic:pic>
              </a:graphicData>
            </a:graphic>
          </wp:inline>
        </w:drawing>
      </w:r>
    </w:p>
    <w:p w:rsidR="00BD48FF" w:rsidRDefault="00753598" w:rsidP="0065654F">
      <w:r>
        <w:t>Si pour ces verbes, vous ne souhaitez pas indiquer un second objet, ou un</w:t>
      </w:r>
      <w:r w:rsidR="00C3333F">
        <w:t>e</w:t>
      </w:r>
      <w:r>
        <w:t xml:space="preserve"> </w:t>
      </w:r>
      <w:r w:rsidR="00C3333F">
        <w:t>zone à l’écran</w:t>
      </w:r>
      <w:r>
        <w:t>, vous pouvez terminer l’action en appuyant sur return.</w:t>
      </w:r>
    </w:p>
    <w:p w:rsidR="00566DFE" w:rsidRDefault="00566DFE">
      <w:r>
        <w:br w:type="page"/>
      </w:r>
    </w:p>
    <w:p w:rsidR="00566DFE" w:rsidRDefault="00566DFE" w:rsidP="0065654F">
      <w:r>
        <w:lastRenderedPageBreak/>
        <w:t>Enfin, si vous avez besoin d’aide pour avancer dans le jeu, que vous ne savez pas quoi faire, dans chaque écran, vous pouvez appuyer sur la touche F1 du CPC (ou le 1 de votre pavé numérique sur émulateur) pour obtenir un indice supplémentaire :</w:t>
      </w:r>
    </w:p>
    <w:p w:rsidR="00566DFE" w:rsidRDefault="00566DFE" w:rsidP="0065654F">
      <w:r w:rsidRPr="00566DFE">
        <w:drawing>
          <wp:inline distT="0" distB="0" distL="0" distR="0" wp14:anchorId="136711DB" wp14:editId="1631EF83">
            <wp:extent cx="2880000" cy="1807200"/>
            <wp:effectExtent l="0" t="0" r="0" b="317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880000" cy="1807200"/>
                    </a:xfrm>
                    <a:prstGeom prst="rect">
                      <a:avLst/>
                    </a:prstGeom>
                  </pic:spPr>
                </pic:pic>
              </a:graphicData>
            </a:graphic>
          </wp:inline>
        </w:drawing>
      </w:r>
    </w:p>
    <w:p w:rsidR="00BE5F32" w:rsidRPr="0065654F" w:rsidRDefault="00BE5F32" w:rsidP="0065654F">
      <w:r>
        <w:t>Il y a un indice par écran, ce dernier pourra vous remettre sur la bonne piste. Vous pouvez les redemander autant de fois que vous le souhaitez. La logique du scénario peut très bien se suivre sans les indices mais ces derniers pourront sans tout vous dire</w:t>
      </w:r>
      <w:bookmarkStart w:id="0" w:name="_GoBack"/>
      <w:bookmarkEnd w:id="0"/>
      <w:r>
        <w:t>, vous donner une piste pour orienter celle-ci.</w:t>
      </w:r>
    </w:p>
    <w:sectPr w:rsidR="00BE5F32" w:rsidRPr="006565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54F"/>
    <w:rsid w:val="00222C98"/>
    <w:rsid w:val="003306D9"/>
    <w:rsid w:val="00337583"/>
    <w:rsid w:val="00566DFE"/>
    <w:rsid w:val="005A436A"/>
    <w:rsid w:val="0064236A"/>
    <w:rsid w:val="0065654F"/>
    <w:rsid w:val="007240F4"/>
    <w:rsid w:val="00753598"/>
    <w:rsid w:val="00BD48FF"/>
    <w:rsid w:val="00BE5F32"/>
    <w:rsid w:val="00C3333F"/>
    <w:rsid w:val="00DA74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982941-5897-4843-9786-09B697F72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65654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5654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5654F"/>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65654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theme" Target="theme/theme1.xml"/><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5</Pages>
  <Words>538</Words>
  <Characters>2963</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Boulat</dc:creator>
  <cp:keywords/>
  <dc:description/>
  <cp:lastModifiedBy>Eric Boulat</cp:lastModifiedBy>
  <cp:revision>5</cp:revision>
  <dcterms:created xsi:type="dcterms:W3CDTF">2018-10-14T11:14:00Z</dcterms:created>
  <dcterms:modified xsi:type="dcterms:W3CDTF">2019-09-21T10:49:00Z</dcterms:modified>
</cp:coreProperties>
</file>